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67" w:rsidRDefault="00A56A67" w:rsidP="00A56A67">
      <w:pPr>
        <w:widowControl w:val="0"/>
        <w:autoSpaceDE w:val="0"/>
        <w:autoSpaceDN w:val="0"/>
        <w:spacing w:before="90" w:after="0" w:line="240" w:lineRule="auto"/>
        <w:ind w:left="5467" w:right="290"/>
        <w:rPr>
          <w:rFonts w:ascii="Times New Roman" w:eastAsia="Times New Roman" w:hAnsi="Times New Roman"/>
          <w:sz w:val="24"/>
          <w:szCs w:val="24"/>
        </w:rPr>
      </w:pPr>
      <w:r>
        <w:rPr>
          <w:rFonts w:ascii="Times New Roman" w:eastAsia="Times New Roman" w:hAnsi="Times New Roman"/>
          <w:sz w:val="24"/>
          <w:szCs w:val="24"/>
        </w:rPr>
        <w:t>Konkurso direktoriaus pavaduotojo ugdymui pareigoms užimti organizavimo ir</w:t>
      </w:r>
    </w:p>
    <w:p w:rsidR="00A56A67" w:rsidRDefault="00A56A67" w:rsidP="00A56A67">
      <w:pPr>
        <w:widowControl w:val="0"/>
        <w:autoSpaceDE w:val="0"/>
        <w:autoSpaceDN w:val="0"/>
        <w:spacing w:after="0" w:line="240" w:lineRule="auto"/>
        <w:ind w:left="5467" w:right="2243"/>
        <w:rPr>
          <w:rFonts w:ascii="Times New Roman" w:eastAsia="Times New Roman" w:hAnsi="Times New Roman"/>
          <w:sz w:val="24"/>
          <w:szCs w:val="24"/>
        </w:rPr>
      </w:pPr>
      <w:r>
        <w:rPr>
          <w:rFonts w:ascii="Times New Roman" w:eastAsia="Times New Roman" w:hAnsi="Times New Roman"/>
          <w:sz w:val="24"/>
          <w:szCs w:val="24"/>
        </w:rPr>
        <w:t>vykdymo tvarkos aprašo 1 priedas</w:t>
      </w:r>
    </w:p>
    <w:p w:rsidR="00A56A67" w:rsidRDefault="00A56A67" w:rsidP="00A56A67">
      <w:pPr>
        <w:widowControl w:val="0"/>
        <w:autoSpaceDE w:val="0"/>
        <w:autoSpaceDN w:val="0"/>
        <w:spacing w:after="0" w:line="240" w:lineRule="auto"/>
        <w:rPr>
          <w:rFonts w:ascii="Times New Roman" w:eastAsia="Times New Roman" w:hAnsi="Times New Roman"/>
          <w:sz w:val="24"/>
          <w:szCs w:val="24"/>
        </w:rPr>
      </w:pPr>
    </w:p>
    <w:p w:rsidR="00A56A67" w:rsidRDefault="00A56A67" w:rsidP="00A56A67">
      <w:pPr>
        <w:widowControl w:val="0"/>
        <w:autoSpaceDE w:val="0"/>
        <w:autoSpaceDN w:val="0"/>
        <w:spacing w:before="1" w:after="0" w:line="276" w:lineRule="auto"/>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KONKURSAS DIREKTORIAUS PAVADUOTOJO UGDYMUI PAREIGOMS UŽIMTI</w:t>
      </w:r>
    </w:p>
    <w:p w:rsidR="00A56A67" w:rsidRDefault="00A56A67" w:rsidP="00A56A67">
      <w:pPr>
        <w:widowControl w:val="0"/>
        <w:autoSpaceDE w:val="0"/>
        <w:autoSpaceDN w:val="0"/>
        <w:spacing w:before="3" w:after="0" w:line="276" w:lineRule="auto"/>
        <w:rPr>
          <w:rFonts w:ascii="Times New Roman" w:eastAsia="Times New Roman" w:hAnsi="Times New Roman"/>
          <w:b/>
          <w:sz w:val="26"/>
          <w:szCs w:val="24"/>
        </w:rPr>
      </w:pPr>
    </w:p>
    <w:p w:rsidR="00A56A67" w:rsidRDefault="00A56A67" w:rsidP="00A56A67">
      <w:pPr>
        <w:widowControl w:val="0"/>
        <w:autoSpaceDE w:val="0"/>
        <w:autoSpaceDN w:val="0"/>
        <w:spacing w:after="0" w:line="276" w:lineRule="auto"/>
        <w:ind w:right="225"/>
        <w:jc w:val="both"/>
        <w:rPr>
          <w:rFonts w:ascii="Times New Roman" w:eastAsia="Times New Roman" w:hAnsi="Times New Roman"/>
          <w:sz w:val="24"/>
          <w:szCs w:val="24"/>
        </w:rPr>
      </w:pPr>
      <w:r>
        <w:rPr>
          <w:rFonts w:ascii="Times New Roman" w:eastAsia="Times New Roman" w:hAnsi="Times New Roman"/>
          <w:b/>
          <w:sz w:val="24"/>
          <w:szCs w:val="24"/>
        </w:rPr>
        <w:t xml:space="preserve">Konkursą skelbia: </w:t>
      </w:r>
      <w:r>
        <w:rPr>
          <w:rFonts w:ascii="Times New Roman" w:eastAsia="Times New Roman" w:hAnsi="Times New Roman"/>
          <w:sz w:val="24"/>
          <w:szCs w:val="24"/>
        </w:rPr>
        <w:t>Ukmergės vaikų lopšelis-darželis „Eglutė“, (savivaldybės biudžetinė įstaiga), Antakalnio g. 49A, LT-20155 Ukmergė, tel. (8 340) 64 295 / 64 294. Duomenys kaupiami ir saugomi juridinių asmenų registre, kodas 190324095.</w:t>
      </w:r>
    </w:p>
    <w:p w:rsidR="00A56A67" w:rsidRDefault="00A56A67" w:rsidP="00A56A67">
      <w:pPr>
        <w:widowControl w:val="0"/>
        <w:autoSpaceDE w:val="0"/>
        <w:autoSpaceDN w:val="0"/>
        <w:spacing w:before="5" w:after="0" w:line="276" w:lineRule="auto"/>
        <w:rPr>
          <w:rFonts w:ascii="Times New Roman" w:eastAsia="Times New Roman" w:hAnsi="Times New Roman"/>
          <w:sz w:val="24"/>
          <w:szCs w:val="24"/>
        </w:rPr>
      </w:pPr>
    </w:p>
    <w:p w:rsidR="00A56A67" w:rsidRDefault="00A56A67" w:rsidP="00A56A67">
      <w:pPr>
        <w:widowControl w:val="0"/>
        <w:autoSpaceDE w:val="0"/>
        <w:autoSpaceDN w:val="0"/>
        <w:spacing w:after="0" w:line="276" w:lineRule="auto"/>
        <w:ind w:right="3"/>
        <w:jc w:val="both"/>
        <w:rPr>
          <w:rFonts w:ascii="Times New Roman" w:eastAsia="Times New Roman" w:hAnsi="Times New Roman"/>
          <w:sz w:val="24"/>
          <w:szCs w:val="24"/>
        </w:rPr>
      </w:pPr>
      <w:r>
        <w:rPr>
          <w:rFonts w:ascii="Times New Roman" w:eastAsia="Times New Roman" w:hAnsi="Times New Roman"/>
          <w:sz w:val="24"/>
          <w:szCs w:val="24"/>
        </w:rPr>
        <w:t>Konkursas skelbiamas direktoriaus pavaduotojo ugdymui pareigoms užimti (1 etatas)</w:t>
      </w:r>
    </w:p>
    <w:p w:rsidR="00A56A67" w:rsidRDefault="00A56A67" w:rsidP="00A56A67">
      <w:pPr>
        <w:widowControl w:val="0"/>
        <w:autoSpaceDE w:val="0"/>
        <w:autoSpaceDN w:val="0"/>
        <w:spacing w:after="0" w:line="276" w:lineRule="auto"/>
        <w:ind w:right="3"/>
        <w:jc w:val="both"/>
        <w:rPr>
          <w:rFonts w:ascii="Times New Roman" w:eastAsia="Times New Roman" w:hAnsi="Times New Roman"/>
          <w:sz w:val="24"/>
          <w:szCs w:val="24"/>
        </w:rPr>
      </w:pPr>
      <w:r>
        <w:rPr>
          <w:rFonts w:ascii="Times New Roman" w:eastAsia="Times New Roman" w:hAnsi="Times New Roman"/>
          <w:sz w:val="24"/>
          <w:szCs w:val="24"/>
        </w:rPr>
        <w:t>Pareigybės lygis – A2.</w:t>
      </w:r>
    </w:p>
    <w:p w:rsidR="00A56A67" w:rsidRDefault="00A56A67" w:rsidP="00A56A67">
      <w:pPr>
        <w:widowControl w:val="0"/>
        <w:autoSpaceDE w:val="0"/>
        <w:autoSpaceDN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Darbo sutarties rūšis – neterminuota.</w:t>
      </w:r>
    </w:p>
    <w:p w:rsidR="00A56A67" w:rsidRDefault="00A56A67" w:rsidP="00A56A67">
      <w:pPr>
        <w:widowControl w:val="0"/>
        <w:autoSpaceDE w:val="0"/>
        <w:autoSpaceDN w:val="0"/>
        <w:spacing w:before="161" w:after="0" w:line="276" w:lineRule="auto"/>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Darbo pobūdis:</w:t>
      </w:r>
    </w:p>
    <w:p w:rsidR="00A56A67" w:rsidRDefault="00A56A67" w:rsidP="00A56A67">
      <w:pPr>
        <w:widowControl w:val="0"/>
        <w:autoSpaceDE w:val="0"/>
        <w:autoSpaceDN w:val="0"/>
        <w:spacing w:before="158" w:after="0" w:line="276" w:lineRule="auto"/>
        <w:ind w:right="337"/>
        <w:jc w:val="both"/>
        <w:rPr>
          <w:rFonts w:ascii="Times New Roman" w:eastAsia="Times New Roman" w:hAnsi="Times New Roman"/>
          <w:sz w:val="24"/>
          <w:szCs w:val="24"/>
        </w:rPr>
      </w:pPr>
      <w:r>
        <w:rPr>
          <w:rFonts w:ascii="Times New Roman" w:eastAsia="Times New Roman" w:hAnsi="Times New Roman"/>
          <w:sz w:val="24"/>
          <w:szCs w:val="24"/>
        </w:rPr>
        <w:t>Direktoriaus pavaduotojo ugdymui veiklą reglamentuoja Ukmergės vaikų lopšelio-darželio „Eglutė“ nuostatai, direktoriaus pavaduotojo ugdymui pareigybės aprašas, vidaus darbo tvarkos taisyklės, pareigų pasiskirstymas.</w:t>
      </w:r>
    </w:p>
    <w:p w:rsidR="00A56A67" w:rsidRDefault="00A56A67" w:rsidP="00A56A67">
      <w:pPr>
        <w:widowControl w:val="0"/>
        <w:autoSpaceDE w:val="0"/>
        <w:autoSpaceDN w:val="0"/>
        <w:spacing w:before="161" w:after="0" w:line="276" w:lineRule="auto"/>
        <w:rPr>
          <w:rFonts w:ascii="Times New Roman" w:eastAsia="Times New Roman" w:hAnsi="Times New Roman"/>
          <w:sz w:val="24"/>
          <w:szCs w:val="24"/>
        </w:rPr>
      </w:pPr>
      <w:r>
        <w:rPr>
          <w:rFonts w:ascii="Times New Roman" w:eastAsia="Times New Roman" w:hAnsi="Times New Roman"/>
          <w:sz w:val="24"/>
          <w:szCs w:val="24"/>
        </w:rPr>
        <w:t>Direktoriaus pavaduotojas ugdymui:</w:t>
      </w:r>
    </w:p>
    <w:p w:rsidR="00A56A67" w:rsidRDefault="00A56A67" w:rsidP="00A56A67">
      <w:pPr>
        <w:widowControl w:val="0"/>
        <w:autoSpaceDE w:val="0"/>
        <w:autoSpaceDN w:val="0"/>
        <w:spacing w:before="5" w:after="0" w:line="276" w:lineRule="auto"/>
        <w:rPr>
          <w:rFonts w:ascii="Times New Roman" w:eastAsia="Times New Roman" w:hAnsi="Times New Roman"/>
          <w:sz w:val="24"/>
          <w:szCs w:val="24"/>
        </w:rPr>
      </w:pPr>
    </w:p>
    <w:p w:rsidR="00A56A67" w:rsidRDefault="00A56A67" w:rsidP="00A56A67">
      <w:pPr>
        <w:widowControl w:val="0"/>
        <w:numPr>
          <w:ilvl w:val="0"/>
          <w:numId w:val="1"/>
        </w:numPr>
        <w:autoSpaceDE w:val="0"/>
        <w:autoSpaceDN w:val="0"/>
        <w:spacing w:after="0" w:line="276" w:lineRule="auto"/>
        <w:ind w:left="0" w:right="229" w:firstLine="567"/>
        <w:jc w:val="both"/>
        <w:rPr>
          <w:rFonts w:ascii="Symbol" w:eastAsia="Times New Roman" w:hAnsi="Symbol"/>
          <w:sz w:val="20"/>
        </w:rPr>
      </w:pPr>
      <w:r>
        <w:rPr>
          <w:rFonts w:ascii="Times New Roman" w:eastAsia="Times New Roman" w:hAnsi="Times New Roman"/>
          <w:sz w:val="24"/>
        </w:rPr>
        <w:t>organizuoja pedagoginio personalo darbą, vykdo pedagoginės veiklos priežiūrą, koordinuoja įstaigos veiklos vertinimą ir</w:t>
      </w:r>
      <w:r>
        <w:rPr>
          <w:rFonts w:ascii="Times New Roman" w:eastAsia="Times New Roman" w:hAnsi="Times New Roman"/>
          <w:spacing w:val="-2"/>
          <w:sz w:val="24"/>
        </w:rPr>
        <w:t xml:space="preserve"> </w:t>
      </w:r>
      <w:r>
        <w:rPr>
          <w:rFonts w:ascii="Times New Roman" w:eastAsia="Times New Roman" w:hAnsi="Times New Roman"/>
          <w:sz w:val="24"/>
        </w:rPr>
        <w:t>įsivertinimą;</w:t>
      </w:r>
    </w:p>
    <w:p w:rsidR="00A56A67" w:rsidRDefault="00A56A67" w:rsidP="00A56A67">
      <w:pPr>
        <w:widowControl w:val="0"/>
        <w:numPr>
          <w:ilvl w:val="0"/>
          <w:numId w:val="1"/>
        </w:numPr>
        <w:autoSpaceDE w:val="0"/>
        <w:autoSpaceDN w:val="0"/>
        <w:spacing w:after="0" w:line="276" w:lineRule="auto"/>
        <w:ind w:left="0" w:firstLine="567"/>
        <w:jc w:val="both"/>
        <w:rPr>
          <w:rFonts w:ascii="Symbol" w:eastAsia="Times New Roman" w:hAnsi="Symbol"/>
          <w:sz w:val="20"/>
        </w:rPr>
      </w:pPr>
      <w:r>
        <w:rPr>
          <w:rFonts w:ascii="Times New Roman" w:eastAsia="Times New Roman" w:hAnsi="Times New Roman"/>
          <w:sz w:val="24"/>
        </w:rPr>
        <w:t>organizuoja, ugdymo programų rengimą, įgyvendinimą, vertinimą ir</w:t>
      </w:r>
      <w:r>
        <w:rPr>
          <w:rFonts w:ascii="Times New Roman" w:eastAsia="Times New Roman" w:hAnsi="Times New Roman"/>
          <w:spacing w:val="-3"/>
          <w:sz w:val="24"/>
        </w:rPr>
        <w:t xml:space="preserve"> </w:t>
      </w:r>
      <w:r>
        <w:rPr>
          <w:rFonts w:ascii="Times New Roman" w:eastAsia="Times New Roman" w:hAnsi="Times New Roman"/>
          <w:sz w:val="24"/>
        </w:rPr>
        <w:t>atnaujinimą;</w:t>
      </w:r>
    </w:p>
    <w:p w:rsidR="00A56A67" w:rsidRDefault="00A56A67" w:rsidP="00A56A67">
      <w:pPr>
        <w:widowControl w:val="0"/>
        <w:numPr>
          <w:ilvl w:val="0"/>
          <w:numId w:val="1"/>
        </w:numPr>
        <w:autoSpaceDE w:val="0"/>
        <w:autoSpaceDN w:val="0"/>
        <w:spacing w:after="0" w:line="276" w:lineRule="auto"/>
        <w:ind w:left="0" w:right="223" w:firstLine="567"/>
        <w:jc w:val="both"/>
        <w:rPr>
          <w:rFonts w:ascii="Symbol" w:eastAsia="Times New Roman" w:hAnsi="Symbol"/>
          <w:sz w:val="20"/>
        </w:rPr>
      </w:pPr>
      <w:r>
        <w:rPr>
          <w:rFonts w:ascii="Times New Roman" w:eastAsia="Times New Roman" w:hAnsi="Times New Roman"/>
          <w:sz w:val="24"/>
        </w:rPr>
        <w:t>analizuoja ir vertina vaikų ugdymo (</w:t>
      </w:r>
      <w:proofErr w:type="spellStart"/>
      <w:r>
        <w:rPr>
          <w:rFonts w:ascii="Times New Roman" w:eastAsia="Times New Roman" w:hAnsi="Times New Roman"/>
          <w:sz w:val="24"/>
        </w:rPr>
        <w:t>si</w:t>
      </w:r>
      <w:proofErr w:type="spellEnd"/>
      <w:r>
        <w:rPr>
          <w:rFonts w:ascii="Times New Roman" w:eastAsia="Times New Roman" w:hAnsi="Times New Roman"/>
          <w:sz w:val="24"/>
        </w:rPr>
        <w:t>) pasiekimus ir pažangą, jų atitikimą individualios brandos</w:t>
      </w:r>
      <w:r>
        <w:rPr>
          <w:rFonts w:ascii="Times New Roman" w:eastAsia="Times New Roman" w:hAnsi="Times New Roman"/>
          <w:spacing w:val="-1"/>
          <w:sz w:val="24"/>
        </w:rPr>
        <w:t xml:space="preserve"> </w:t>
      </w:r>
      <w:r>
        <w:rPr>
          <w:rFonts w:ascii="Times New Roman" w:eastAsia="Times New Roman" w:hAnsi="Times New Roman"/>
          <w:sz w:val="24"/>
        </w:rPr>
        <w:t>rodikliams;</w:t>
      </w:r>
    </w:p>
    <w:p w:rsidR="00A56A67" w:rsidRDefault="00A56A67" w:rsidP="00A56A67">
      <w:pPr>
        <w:widowControl w:val="0"/>
        <w:numPr>
          <w:ilvl w:val="0"/>
          <w:numId w:val="1"/>
        </w:numPr>
        <w:autoSpaceDE w:val="0"/>
        <w:autoSpaceDN w:val="0"/>
        <w:spacing w:after="0" w:line="276" w:lineRule="auto"/>
        <w:ind w:left="0" w:right="229" w:firstLine="567"/>
        <w:jc w:val="both"/>
        <w:rPr>
          <w:rFonts w:ascii="Symbol" w:eastAsia="Times New Roman" w:hAnsi="Symbol"/>
          <w:sz w:val="20"/>
        </w:rPr>
      </w:pPr>
      <w:r>
        <w:rPr>
          <w:rFonts w:ascii="Times New Roman" w:eastAsia="Times New Roman" w:hAnsi="Times New Roman"/>
          <w:sz w:val="24"/>
        </w:rPr>
        <w:t>teikia metodinę pagalbą pedagogams, analizuoja ugdomąją veiklą reglamentuojančius dokumentus, kontroliuoja jų vykdymą, rengia statistinių duomenų</w:t>
      </w:r>
      <w:r>
        <w:rPr>
          <w:rFonts w:ascii="Times New Roman" w:eastAsia="Times New Roman" w:hAnsi="Times New Roman"/>
          <w:spacing w:val="-4"/>
          <w:sz w:val="24"/>
        </w:rPr>
        <w:t xml:space="preserve"> </w:t>
      </w:r>
      <w:r>
        <w:rPr>
          <w:rFonts w:ascii="Times New Roman" w:eastAsia="Times New Roman" w:hAnsi="Times New Roman"/>
          <w:sz w:val="24"/>
        </w:rPr>
        <w:t>ataskaitas;</w:t>
      </w:r>
    </w:p>
    <w:p w:rsidR="00A56A67" w:rsidRDefault="00A56A67" w:rsidP="00A56A67">
      <w:pPr>
        <w:widowControl w:val="0"/>
        <w:numPr>
          <w:ilvl w:val="0"/>
          <w:numId w:val="1"/>
        </w:numPr>
        <w:autoSpaceDE w:val="0"/>
        <w:autoSpaceDN w:val="0"/>
        <w:spacing w:after="0" w:line="276" w:lineRule="auto"/>
        <w:ind w:left="0" w:right="220" w:firstLine="567"/>
        <w:jc w:val="both"/>
        <w:rPr>
          <w:rFonts w:ascii="Symbol" w:eastAsia="Times New Roman" w:hAnsi="Symbol"/>
          <w:sz w:val="20"/>
        </w:rPr>
      </w:pPr>
      <w:r>
        <w:rPr>
          <w:rFonts w:ascii="Times New Roman" w:eastAsia="Times New Roman" w:hAnsi="Times New Roman"/>
          <w:sz w:val="24"/>
        </w:rPr>
        <w:t>rūpinasi personalo karjera (skatina pedagogus savarankiškam profesiniam tobulėjimui, dalykiniam</w:t>
      </w:r>
      <w:r>
        <w:rPr>
          <w:rFonts w:ascii="Times New Roman" w:eastAsia="Times New Roman" w:hAnsi="Times New Roman"/>
          <w:spacing w:val="-1"/>
          <w:sz w:val="24"/>
        </w:rPr>
        <w:t xml:space="preserve"> </w:t>
      </w:r>
      <w:r>
        <w:rPr>
          <w:rFonts w:ascii="Times New Roman" w:eastAsia="Times New Roman" w:hAnsi="Times New Roman"/>
          <w:sz w:val="24"/>
        </w:rPr>
        <w:t>bendradarbiavimui);</w:t>
      </w:r>
    </w:p>
    <w:p w:rsidR="00A56A67" w:rsidRDefault="00A56A67" w:rsidP="00A56A67">
      <w:pPr>
        <w:widowControl w:val="0"/>
        <w:numPr>
          <w:ilvl w:val="0"/>
          <w:numId w:val="1"/>
        </w:numPr>
        <w:autoSpaceDE w:val="0"/>
        <w:autoSpaceDN w:val="0"/>
        <w:spacing w:before="1" w:after="0" w:line="276" w:lineRule="auto"/>
        <w:ind w:left="0" w:firstLine="567"/>
        <w:jc w:val="both"/>
        <w:rPr>
          <w:rFonts w:ascii="Symbol" w:eastAsia="Times New Roman" w:hAnsi="Symbol"/>
          <w:sz w:val="20"/>
        </w:rPr>
      </w:pPr>
      <w:r>
        <w:rPr>
          <w:rFonts w:ascii="Times New Roman" w:eastAsia="Times New Roman" w:hAnsi="Times New Roman"/>
          <w:sz w:val="24"/>
        </w:rPr>
        <w:t>inicijuoja naujų ugdymo (</w:t>
      </w:r>
      <w:proofErr w:type="spellStart"/>
      <w:r>
        <w:rPr>
          <w:rFonts w:ascii="Times New Roman" w:eastAsia="Times New Roman" w:hAnsi="Times New Roman"/>
          <w:sz w:val="24"/>
        </w:rPr>
        <w:t>si</w:t>
      </w:r>
      <w:proofErr w:type="spellEnd"/>
      <w:r>
        <w:rPr>
          <w:rFonts w:ascii="Times New Roman" w:eastAsia="Times New Roman" w:hAnsi="Times New Roman"/>
          <w:sz w:val="24"/>
        </w:rPr>
        <w:t>) technologijų ir strategijų</w:t>
      </w:r>
      <w:r>
        <w:rPr>
          <w:rFonts w:ascii="Times New Roman" w:eastAsia="Times New Roman" w:hAnsi="Times New Roman"/>
          <w:spacing w:val="-1"/>
          <w:sz w:val="24"/>
        </w:rPr>
        <w:t xml:space="preserve"> </w:t>
      </w:r>
      <w:r>
        <w:rPr>
          <w:rFonts w:ascii="Times New Roman" w:eastAsia="Times New Roman" w:hAnsi="Times New Roman"/>
          <w:sz w:val="24"/>
        </w:rPr>
        <w:t>diegimą;</w:t>
      </w:r>
    </w:p>
    <w:p w:rsidR="00A56A67" w:rsidRDefault="00A56A67" w:rsidP="00A56A67">
      <w:pPr>
        <w:widowControl w:val="0"/>
        <w:numPr>
          <w:ilvl w:val="0"/>
          <w:numId w:val="1"/>
        </w:numPr>
        <w:autoSpaceDE w:val="0"/>
        <w:autoSpaceDN w:val="0"/>
        <w:spacing w:after="0" w:line="276" w:lineRule="auto"/>
        <w:ind w:left="0" w:firstLine="567"/>
        <w:jc w:val="both"/>
        <w:rPr>
          <w:rFonts w:ascii="Symbol" w:eastAsia="Times New Roman" w:hAnsi="Symbol"/>
          <w:sz w:val="20"/>
        </w:rPr>
      </w:pPr>
      <w:r>
        <w:rPr>
          <w:rFonts w:ascii="Times New Roman" w:eastAsia="Times New Roman" w:hAnsi="Times New Roman"/>
          <w:sz w:val="24"/>
        </w:rPr>
        <w:t>siekia kaitos, kartu su kit</w:t>
      </w:r>
      <w:bookmarkStart w:id="0" w:name="_GoBack"/>
      <w:bookmarkEnd w:id="0"/>
      <w:r>
        <w:rPr>
          <w:rFonts w:ascii="Times New Roman" w:eastAsia="Times New Roman" w:hAnsi="Times New Roman"/>
          <w:sz w:val="24"/>
        </w:rPr>
        <w:t>ais bendruomenės nariais puoselėja įstaigos kultūrines</w:t>
      </w:r>
      <w:r>
        <w:rPr>
          <w:rFonts w:ascii="Times New Roman" w:eastAsia="Times New Roman" w:hAnsi="Times New Roman"/>
          <w:spacing w:val="-12"/>
          <w:sz w:val="24"/>
        </w:rPr>
        <w:t xml:space="preserve"> </w:t>
      </w:r>
      <w:r>
        <w:rPr>
          <w:rFonts w:ascii="Times New Roman" w:eastAsia="Times New Roman" w:hAnsi="Times New Roman"/>
          <w:sz w:val="24"/>
        </w:rPr>
        <w:t>tradicijas;</w:t>
      </w:r>
    </w:p>
    <w:p w:rsidR="00A56A67" w:rsidRDefault="00A56A67" w:rsidP="00A56A67">
      <w:pPr>
        <w:widowControl w:val="0"/>
        <w:numPr>
          <w:ilvl w:val="0"/>
          <w:numId w:val="1"/>
        </w:numPr>
        <w:autoSpaceDE w:val="0"/>
        <w:autoSpaceDN w:val="0"/>
        <w:spacing w:after="0" w:line="276" w:lineRule="auto"/>
        <w:ind w:left="0" w:right="224" w:firstLine="567"/>
        <w:jc w:val="both"/>
        <w:rPr>
          <w:rFonts w:ascii="Symbol" w:eastAsia="Times New Roman" w:hAnsi="Symbol"/>
          <w:sz w:val="20"/>
        </w:rPr>
      </w:pPr>
      <w:r>
        <w:rPr>
          <w:rFonts w:ascii="Times New Roman" w:eastAsia="Times New Roman" w:hAnsi="Times New Roman"/>
          <w:sz w:val="24"/>
        </w:rPr>
        <w:t>bendradarbiauja su pedagogais, ugdytinių tėvais ir kitais bendruomenės nariais, koordinuoja darbo grupių, komandų veiklą, organizuoja tėvų</w:t>
      </w:r>
      <w:r>
        <w:rPr>
          <w:rFonts w:ascii="Times New Roman" w:eastAsia="Times New Roman" w:hAnsi="Times New Roman"/>
          <w:spacing w:val="-2"/>
          <w:sz w:val="24"/>
        </w:rPr>
        <w:t xml:space="preserve"> </w:t>
      </w:r>
      <w:r>
        <w:rPr>
          <w:rFonts w:ascii="Times New Roman" w:eastAsia="Times New Roman" w:hAnsi="Times New Roman"/>
          <w:sz w:val="24"/>
        </w:rPr>
        <w:t>švietimą;</w:t>
      </w:r>
    </w:p>
    <w:p w:rsidR="00A56A67" w:rsidRDefault="00A56A67" w:rsidP="00A56A67">
      <w:pPr>
        <w:widowControl w:val="0"/>
        <w:numPr>
          <w:ilvl w:val="0"/>
          <w:numId w:val="1"/>
        </w:numPr>
        <w:autoSpaceDE w:val="0"/>
        <w:autoSpaceDN w:val="0"/>
        <w:spacing w:after="0" w:line="276" w:lineRule="auto"/>
        <w:ind w:left="0" w:right="228" w:firstLine="567"/>
        <w:jc w:val="both"/>
        <w:rPr>
          <w:rFonts w:ascii="Symbol" w:eastAsia="Times New Roman" w:hAnsi="Symbol"/>
          <w:sz w:val="20"/>
        </w:rPr>
      </w:pPr>
      <w:r>
        <w:rPr>
          <w:rFonts w:ascii="Times New Roman" w:eastAsia="Times New Roman" w:hAnsi="Times New Roman"/>
          <w:sz w:val="24"/>
        </w:rPr>
        <w:t>atsako už ugdytinių, pedagogų ir įstaigos veiklos duomenų banko tvarkymą vadovaujantis Lietuvos Respublikos įstatymais ir kitais teisės</w:t>
      </w:r>
      <w:r>
        <w:rPr>
          <w:rFonts w:ascii="Times New Roman" w:eastAsia="Times New Roman" w:hAnsi="Times New Roman"/>
          <w:spacing w:val="-1"/>
          <w:sz w:val="24"/>
        </w:rPr>
        <w:t xml:space="preserve"> </w:t>
      </w:r>
      <w:r>
        <w:rPr>
          <w:rFonts w:ascii="Times New Roman" w:eastAsia="Times New Roman" w:hAnsi="Times New Roman"/>
          <w:sz w:val="24"/>
        </w:rPr>
        <w:t>aktais;</w:t>
      </w:r>
    </w:p>
    <w:p w:rsidR="00A56A67" w:rsidRDefault="00A56A67" w:rsidP="00A56A67">
      <w:pPr>
        <w:widowControl w:val="0"/>
        <w:numPr>
          <w:ilvl w:val="0"/>
          <w:numId w:val="1"/>
        </w:numPr>
        <w:autoSpaceDE w:val="0"/>
        <w:autoSpaceDN w:val="0"/>
        <w:spacing w:after="0" w:line="276" w:lineRule="auto"/>
        <w:ind w:left="0" w:firstLine="567"/>
        <w:jc w:val="both"/>
        <w:rPr>
          <w:rFonts w:ascii="Symbol" w:eastAsia="Times New Roman" w:hAnsi="Symbol"/>
          <w:sz w:val="20"/>
        </w:rPr>
      </w:pPr>
      <w:r>
        <w:rPr>
          <w:rFonts w:ascii="Times New Roman" w:eastAsia="Times New Roman" w:hAnsi="Times New Roman"/>
          <w:sz w:val="24"/>
        </w:rPr>
        <w:t>sudaro pedagogų darbo laiko apskaitos žiniaraščius, darbo</w:t>
      </w:r>
      <w:r>
        <w:rPr>
          <w:rFonts w:ascii="Times New Roman" w:eastAsia="Times New Roman" w:hAnsi="Times New Roman"/>
          <w:spacing w:val="-2"/>
          <w:sz w:val="24"/>
        </w:rPr>
        <w:t xml:space="preserve"> </w:t>
      </w:r>
      <w:r>
        <w:rPr>
          <w:rFonts w:ascii="Times New Roman" w:eastAsia="Times New Roman" w:hAnsi="Times New Roman"/>
          <w:sz w:val="24"/>
        </w:rPr>
        <w:t>grafikus;</w:t>
      </w:r>
    </w:p>
    <w:p w:rsidR="00A56A67" w:rsidRDefault="00A56A67" w:rsidP="00A56A67">
      <w:pPr>
        <w:widowControl w:val="0"/>
        <w:numPr>
          <w:ilvl w:val="0"/>
          <w:numId w:val="1"/>
        </w:numPr>
        <w:autoSpaceDE w:val="0"/>
        <w:autoSpaceDN w:val="0"/>
        <w:spacing w:after="0" w:line="276" w:lineRule="auto"/>
        <w:ind w:left="0" w:right="227" w:firstLine="567"/>
        <w:jc w:val="both"/>
        <w:rPr>
          <w:rFonts w:ascii="Symbol" w:eastAsia="Times New Roman" w:hAnsi="Symbol"/>
          <w:sz w:val="20"/>
        </w:rPr>
      </w:pPr>
      <w:r>
        <w:rPr>
          <w:rFonts w:ascii="Times New Roman" w:eastAsia="Times New Roman" w:hAnsi="Times New Roman"/>
          <w:sz w:val="24"/>
        </w:rPr>
        <w:t>supažindina pedagogus su pareigybių aprašymais, rūpinasi naujai priimtų pedagogų adaptacija;</w:t>
      </w:r>
    </w:p>
    <w:p w:rsidR="00A56A67" w:rsidRDefault="00A56A67" w:rsidP="00A56A67">
      <w:pPr>
        <w:widowControl w:val="0"/>
        <w:numPr>
          <w:ilvl w:val="0"/>
          <w:numId w:val="1"/>
        </w:numPr>
        <w:autoSpaceDE w:val="0"/>
        <w:autoSpaceDN w:val="0"/>
        <w:spacing w:after="0" w:line="276" w:lineRule="auto"/>
        <w:ind w:left="0" w:right="227" w:firstLine="567"/>
        <w:jc w:val="both"/>
        <w:rPr>
          <w:rFonts w:ascii="Symbol" w:eastAsia="Times New Roman" w:hAnsi="Symbol"/>
          <w:sz w:val="20"/>
        </w:rPr>
      </w:pPr>
      <w:r>
        <w:rPr>
          <w:rFonts w:ascii="Times New Roman" w:eastAsia="Times New Roman" w:hAnsi="Times New Roman"/>
          <w:sz w:val="24"/>
          <w:szCs w:val="24"/>
        </w:rPr>
        <w:t>organizuoja pedagoginės veiklos tyrimus, juos apibendrina, aptaria su įstaigos bendruomene;</w:t>
      </w:r>
    </w:p>
    <w:p w:rsidR="00A56A67" w:rsidRDefault="00A56A67" w:rsidP="00A56A67">
      <w:pPr>
        <w:widowControl w:val="0"/>
        <w:numPr>
          <w:ilvl w:val="0"/>
          <w:numId w:val="1"/>
        </w:numPr>
        <w:autoSpaceDE w:val="0"/>
        <w:autoSpaceDN w:val="0"/>
        <w:spacing w:after="0" w:line="276" w:lineRule="auto"/>
        <w:ind w:left="0" w:right="225" w:firstLine="567"/>
        <w:jc w:val="both"/>
        <w:rPr>
          <w:rFonts w:ascii="Symbol" w:eastAsia="Times New Roman" w:hAnsi="Symbol"/>
          <w:sz w:val="20"/>
        </w:rPr>
      </w:pPr>
      <w:r>
        <w:rPr>
          <w:rFonts w:ascii="Times New Roman" w:eastAsia="Times New Roman" w:hAnsi="Times New Roman"/>
          <w:sz w:val="24"/>
        </w:rPr>
        <w:t>atlieka edukacinių aplinkų, pedagoginių sąlygų gerinimo analizę, planuoja reikalingų priemonių</w:t>
      </w:r>
      <w:r>
        <w:rPr>
          <w:rFonts w:ascii="Times New Roman" w:eastAsia="Times New Roman" w:hAnsi="Times New Roman"/>
          <w:spacing w:val="-1"/>
          <w:sz w:val="24"/>
        </w:rPr>
        <w:t xml:space="preserve"> </w:t>
      </w:r>
      <w:r>
        <w:rPr>
          <w:rFonts w:ascii="Times New Roman" w:eastAsia="Times New Roman" w:hAnsi="Times New Roman"/>
          <w:sz w:val="24"/>
        </w:rPr>
        <w:t>įsigijimą;</w:t>
      </w:r>
    </w:p>
    <w:p w:rsidR="00A56A67" w:rsidRDefault="00A56A67" w:rsidP="00A56A67">
      <w:pPr>
        <w:widowControl w:val="0"/>
        <w:numPr>
          <w:ilvl w:val="0"/>
          <w:numId w:val="1"/>
        </w:numPr>
        <w:autoSpaceDE w:val="0"/>
        <w:autoSpaceDN w:val="0"/>
        <w:spacing w:after="0" w:line="276" w:lineRule="auto"/>
        <w:ind w:left="0" w:right="228" w:firstLine="567"/>
        <w:jc w:val="both"/>
        <w:rPr>
          <w:rFonts w:ascii="Symbol" w:eastAsia="Times New Roman" w:hAnsi="Symbol"/>
          <w:sz w:val="20"/>
        </w:rPr>
      </w:pPr>
      <w:r>
        <w:rPr>
          <w:rFonts w:ascii="Times New Roman" w:eastAsia="Times New Roman" w:hAnsi="Times New Roman"/>
          <w:sz w:val="24"/>
        </w:rPr>
        <w:t xml:space="preserve">vykdo kitus lopšelio-darželio direktoriaus teisėtai jam pavestus būtinus darbus, deleguotas </w:t>
      </w:r>
      <w:r>
        <w:rPr>
          <w:rFonts w:ascii="Times New Roman" w:eastAsia="Times New Roman" w:hAnsi="Times New Roman"/>
          <w:sz w:val="24"/>
        </w:rPr>
        <w:lastRenderedPageBreak/>
        <w:t>vadybines funkcijas, susijusias su direktoriaus pavaduotojo ugdymui</w:t>
      </w:r>
      <w:r>
        <w:rPr>
          <w:rFonts w:ascii="Times New Roman" w:eastAsia="Times New Roman" w:hAnsi="Times New Roman"/>
          <w:spacing w:val="1"/>
          <w:sz w:val="24"/>
        </w:rPr>
        <w:t xml:space="preserve"> </w:t>
      </w:r>
      <w:r>
        <w:rPr>
          <w:rFonts w:ascii="Times New Roman" w:eastAsia="Times New Roman" w:hAnsi="Times New Roman"/>
          <w:sz w:val="24"/>
        </w:rPr>
        <w:t>veikla;</w:t>
      </w:r>
    </w:p>
    <w:p w:rsidR="00A56A67" w:rsidRDefault="00A56A67" w:rsidP="00A56A67">
      <w:pPr>
        <w:widowControl w:val="0"/>
        <w:numPr>
          <w:ilvl w:val="0"/>
          <w:numId w:val="1"/>
        </w:numPr>
        <w:autoSpaceDE w:val="0"/>
        <w:autoSpaceDN w:val="0"/>
        <w:spacing w:after="0" w:line="276" w:lineRule="auto"/>
        <w:ind w:left="0" w:firstLine="567"/>
        <w:jc w:val="both"/>
        <w:rPr>
          <w:rFonts w:ascii="Symbol" w:eastAsia="Times New Roman" w:hAnsi="Symbol"/>
          <w:sz w:val="20"/>
        </w:rPr>
      </w:pPr>
      <w:r>
        <w:rPr>
          <w:rFonts w:ascii="Times New Roman" w:eastAsia="Times New Roman" w:hAnsi="Times New Roman"/>
          <w:sz w:val="24"/>
        </w:rPr>
        <w:t>pavaduoja direktorių jo atostogų, komandiruotės ar ligos</w:t>
      </w:r>
      <w:r>
        <w:rPr>
          <w:rFonts w:ascii="Times New Roman" w:eastAsia="Times New Roman" w:hAnsi="Times New Roman"/>
          <w:spacing w:val="-1"/>
          <w:sz w:val="24"/>
        </w:rPr>
        <w:t xml:space="preserve"> </w:t>
      </w:r>
      <w:r>
        <w:rPr>
          <w:rFonts w:ascii="Times New Roman" w:eastAsia="Times New Roman" w:hAnsi="Times New Roman"/>
          <w:sz w:val="24"/>
        </w:rPr>
        <w:t>metu.</w:t>
      </w:r>
    </w:p>
    <w:p w:rsidR="00A56A67" w:rsidRDefault="00A56A67" w:rsidP="00A56A67">
      <w:pPr>
        <w:widowControl w:val="0"/>
        <w:autoSpaceDE w:val="0"/>
        <w:autoSpaceDN w:val="0"/>
        <w:spacing w:before="80" w:after="0" w:line="276" w:lineRule="auto"/>
        <w:ind w:firstLine="567"/>
        <w:jc w:val="both"/>
        <w:outlineLvl w:val="0"/>
        <w:rPr>
          <w:rFonts w:ascii="Times New Roman" w:eastAsia="Times New Roman" w:hAnsi="Times New Roman"/>
          <w:b/>
          <w:bCs/>
          <w:sz w:val="24"/>
          <w:szCs w:val="24"/>
        </w:rPr>
      </w:pPr>
    </w:p>
    <w:p w:rsidR="00A56A67" w:rsidRDefault="00A56A67" w:rsidP="00A56A67">
      <w:pPr>
        <w:widowControl w:val="0"/>
        <w:autoSpaceDE w:val="0"/>
        <w:autoSpaceDN w:val="0"/>
        <w:spacing w:before="80" w:after="0" w:line="276"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Kvalifikaciniai reikalavimai pretendentams:</w:t>
      </w:r>
    </w:p>
    <w:p w:rsidR="00A56A67" w:rsidRDefault="00A56A67" w:rsidP="00A56A67">
      <w:pPr>
        <w:widowControl w:val="0"/>
        <w:autoSpaceDE w:val="0"/>
        <w:autoSpaceDN w:val="0"/>
        <w:spacing w:before="4" w:after="0" w:line="276" w:lineRule="auto"/>
        <w:rPr>
          <w:rFonts w:ascii="Times New Roman" w:eastAsia="Times New Roman" w:hAnsi="Times New Roman"/>
          <w:b/>
          <w:sz w:val="24"/>
          <w:szCs w:val="24"/>
        </w:rPr>
      </w:pP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turėti aukštąjį universitetinį išsilavinimą su bakalauro kvalifikaciniu laipsniu ar jam prilygintu išsilavinimu arba aukštąjį koleginį išsilavinimą su profesinio bakalauro kvalifikaciniu laipsniu ar jam prilygintu išsilavinimu ir turėti ne žemesnę kaip vyresniojo mokytojo kvalifikacinę kategoriją;</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turėti pedagogo kvalifikaciją, ne mažesnį kaip 5 metų pedagoginį darbo stažą; </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turėti ne mažesnę kaip dviejų metų vadovavimo asmenų grupei (grupėms) patirtį; </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būti susipažinusiam su Lietuvos Respublikos konstitucija, Lietuvos Respublikos darbo kodeksu, kitais įstatymais (Švietimo, Vietos savivaldos ir kt.), Vaiko teisių konvencija, Vyriausybės nutarimais, Švietimo ir mokslo ministerijos įsakymais, Ukmergės r. savivaldybės tarybos sprendimais, administracijos direktoriaus, Švietimo kultūros ir sporto skyriaus vedėjo įsakymais ir kitais teisės </w:t>
      </w:r>
      <w:smartTag w:uri="schemas-tilde-lt/tildestengine" w:element="templates">
        <w:smartTagPr>
          <w:attr w:name="text" w:val="aktais"/>
          <w:attr w:name="id" w:val="-1"/>
          <w:attr w:name="baseform" w:val="akt|as"/>
        </w:smartTagPr>
        <w:r>
          <w:rPr>
            <w:rFonts w:ascii="Times New Roman" w:eastAsia="Times New Roman" w:hAnsi="Times New Roman"/>
            <w:sz w:val="24"/>
            <w:szCs w:val="24"/>
          </w:rPr>
          <w:t>aktais</w:t>
        </w:r>
      </w:smartTag>
      <w:r>
        <w:rPr>
          <w:rFonts w:ascii="Times New Roman" w:eastAsia="Times New Roman" w:hAnsi="Times New Roman"/>
          <w:sz w:val="24"/>
          <w:szCs w:val="24"/>
        </w:rPr>
        <w:t xml:space="preserve">, reglamentuojančiais švietimo įstaigų veiklą, vaikų ugdymą, jų teisių apsaugą, darbo santykius. </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žinoti šiuolaikinės pedagogikos, psichologijos pagrindus, gebėti juos taikyti savo veikloje;</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žinoti pedagoginio personalo valdymo teisinius klausimus, motyvacijos formas;</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gerai mokėti lietuvių kalbą, jos mokėjimo lygis turi atitikti Lietuvos Respublikos Vyriausybės  patvirtintų Valstybinės kalbos mokėjimo kategorijų reikalavimus; </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mokėti savarankiškai planuoti ir organizuoti savo veiklą, spręsti iškilusias problemas ir konfliktus, dirbti komandoje; </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išmanyti atostogų suteikimo, individualių darbo ginčų sprendimo tvarką;</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gebėti kurti demokratiškus, savitarpio pagarba ir pagalba grindžiamus švietimo įstaigos bendruomenės narių santykius.</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mokėti kaupti, sisteminti, apibendrinti, valdyti informaciją ir rengti išvadas, planuoti ikimokyklinio ugdymo mokyklos ugdomąją veiklą, vertinti, analizuoti ugdymo procesą, teikti išvadas ir siūlymus darbui tobulinti.</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gebėti sklandžiai ir argumentuotai reikšti mintis žodžiu ir raštu.</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puikiai naudotis informacinėmis technologijomis – turėti geras kompiuterinio raštingumo žinias ir įgūdžius dirbant teksto, skaičiuoklių rengimo tvarkyklėmis ir kitomis darbui reikalingomis programomis;</w:t>
      </w:r>
    </w:p>
    <w:p w:rsidR="00A56A67" w:rsidRDefault="00A56A67" w:rsidP="00A56A67">
      <w:pPr>
        <w:pStyle w:val="Sraopastraipa"/>
        <w:widowControl w:val="0"/>
        <w:numPr>
          <w:ilvl w:val="0"/>
          <w:numId w:val="2"/>
        </w:numPr>
        <w:autoSpaceDE w:val="0"/>
        <w:autoSpaceDN w:val="0"/>
        <w:spacing w:before="10"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puikiai išmanyti Mokinių ir Pedagogų registro bei kitų švietimo informacinių sistemų funkcionalumą;</w:t>
      </w:r>
    </w:p>
    <w:p w:rsidR="00A56A67" w:rsidRDefault="00A56A67" w:rsidP="00A56A67">
      <w:pPr>
        <w:pStyle w:val="Sraopastraipa"/>
        <w:widowControl w:val="0"/>
        <w:numPr>
          <w:ilvl w:val="0"/>
          <w:numId w:val="2"/>
        </w:numPr>
        <w:autoSpaceDE w:val="0"/>
        <w:autoSpaceDN w:val="0"/>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mokėti bent vieną Europos Sąjungos šalių kalbą, ne žemesniu kaip B1 lygiu (anglų kalba - privalumas);</w:t>
      </w:r>
    </w:p>
    <w:p w:rsidR="00A56A67" w:rsidRDefault="00A56A67" w:rsidP="00A56A67">
      <w:pPr>
        <w:widowControl w:val="0"/>
        <w:numPr>
          <w:ilvl w:val="0"/>
          <w:numId w:val="2"/>
        </w:numPr>
        <w:tabs>
          <w:tab w:val="left" w:pos="942"/>
        </w:tabs>
        <w:autoSpaceDE w:val="0"/>
        <w:autoSpaceDN w:val="0"/>
        <w:spacing w:before="160" w:after="0" w:line="276" w:lineRule="auto"/>
        <w:ind w:left="0" w:firstLine="567"/>
        <w:jc w:val="both"/>
        <w:rPr>
          <w:rFonts w:ascii="Symbol" w:eastAsia="Times New Roman" w:hAnsi="Symbol"/>
          <w:sz w:val="24"/>
          <w:szCs w:val="24"/>
        </w:rPr>
      </w:pPr>
      <w:r>
        <w:rPr>
          <w:rFonts w:ascii="Times New Roman" w:eastAsia="Times New Roman" w:hAnsi="Times New Roman"/>
          <w:sz w:val="24"/>
          <w:szCs w:val="24"/>
        </w:rPr>
        <w:t>žinoti darbo su vaikais, turinčiais specialiųjų ugdymosi poreikių,</w:t>
      </w:r>
      <w:r>
        <w:rPr>
          <w:rFonts w:ascii="Times New Roman" w:eastAsia="Times New Roman" w:hAnsi="Times New Roman"/>
          <w:spacing w:val="-4"/>
          <w:sz w:val="24"/>
          <w:szCs w:val="24"/>
        </w:rPr>
        <w:t xml:space="preserve"> </w:t>
      </w:r>
      <w:r>
        <w:rPr>
          <w:rFonts w:ascii="Times New Roman" w:eastAsia="Times New Roman" w:hAnsi="Times New Roman"/>
          <w:sz w:val="24"/>
          <w:szCs w:val="24"/>
        </w:rPr>
        <w:t>ypatumus.</w:t>
      </w:r>
    </w:p>
    <w:p w:rsidR="00A56A67" w:rsidRDefault="00A56A67" w:rsidP="00A56A67">
      <w:pPr>
        <w:widowControl w:val="0"/>
        <w:autoSpaceDE w:val="0"/>
        <w:autoSpaceDN w:val="0"/>
        <w:spacing w:before="11" w:after="0" w:line="276" w:lineRule="auto"/>
        <w:rPr>
          <w:rFonts w:ascii="Times New Roman" w:eastAsia="Times New Roman" w:hAnsi="Times New Roman"/>
          <w:sz w:val="23"/>
          <w:szCs w:val="24"/>
        </w:rPr>
      </w:pPr>
    </w:p>
    <w:p w:rsidR="00A56A67" w:rsidRDefault="00A56A67" w:rsidP="00A56A67">
      <w:pPr>
        <w:widowControl w:val="0"/>
        <w:autoSpaceDE w:val="0"/>
        <w:autoSpaceDN w:val="0"/>
        <w:spacing w:after="0" w:line="276"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Pretendentas privalo pateikti:</w:t>
      </w:r>
    </w:p>
    <w:p w:rsidR="00A56A67" w:rsidRDefault="00A56A67" w:rsidP="00A56A67">
      <w:pPr>
        <w:widowControl w:val="0"/>
        <w:numPr>
          <w:ilvl w:val="0"/>
          <w:numId w:val="1"/>
        </w:numPr>
        <w:autoSpaceDE w:val="0"/>
        <w:autoSpaceDN w:val="0"/>
        <w:spacing w:before="160" w:after="0" w:line="276" w:lineRule="auto"/>
        <w:ind w:left="0" w:firstLine="581"/>
        <w:rPr>
          <w:rFonts w:ascii="Symbol" w:eastAsia="Times New Roman" w:hAnsi="Symbol"/>
          <w:sz w:val="24"/>
        </w:rPr>
      </w:pPr>
      <w:r>
        <w:rPr>
          <w:rFonts w:ascii="Times New Roman" w:eastAsia="Times New Roman" w:hAnsi="Times New Roman"/>
          <w:sz w:val="24"/>
        </w:rPr>
        <w:t>prašymą leisti dalyvauti</w:t>
      </w:r>
      <w:r>
        <w:rPr>
          <w:rFonts w:ascii="Times New Roman" w:eastAsia="Times New Roman" w:hAnsi="Times New Roman"/>
          <w:spacing w:val="-2"/>
          <w:sz w:val="24"/>
        </w:rPr>
        <w:t xml:space="preserve"> </w:t>
      </w:r>
      <w:r>
        <w:rPr>
          <w:rFonts w:ascii="Times New Roman" w:eastAsia="Times New Roman" w:hAnsi="Times New Roman"/>
          <w:sz w:val="24"/>
        </w:rPr>
        <w:t>konkurse;</w:t>
      </w:r>
    </w:p>
    <w:p w:rsidR="00A56A67" w:rsidRDefault="00A56A67" w:rsidP="00A56A67">
      <w:pPr>
        <w:widowControl w:val="0"/>
        <w:numPr>
          <w:ilvl w:val="0"/>
          <w:numId w:val="1"/>
        </w:numPr>
        <w:autoSpaceDE w:val="0"/>
        <w:autoSpaceDN w:val="0"/>
        <w:spacing w:after="0" w:line="276" w:lineRule="auto"/>
        <w:ind w:left="0" w:firstLine="581"/>
        <w:rPr>
          <w:rFonts w:ascii="Symbol" w:eastAsia="Times New Roman" w:hAnsi="Symbol"/>
          <w:sz w:val="24"/>
        </w:rPr>
      </w:pPr>
      <w:r>
        <w:rPr>
          <w:rFonts w:ascii="Times New Roman" w:eastAsia="Times New Roman" w:hAnsi="Times New Roman"/>
          <w:sz w:val="24"/>
        </w:rPr>
        <w:t>asmens tapatybę ir išsilavinimą patvirtinančių dokumentų</w:t>
      </w:r>
      <w:r>
        <w:rPr>
          <w:rFonts w:ascii="Times New Roman" w:eastAsia="Times New Roman" w:hAnsi="Times New Roman"/>
          <w:spacing w:val="-4"/>
          <w:sz w:val="24"/>
        </w:rPr>
        <w:t xml:space="preserve"> </w:t>
      </w:r>
      <w:r>
        <w:rPr>
          <w:rFonts w:ascii="Times New Roman" w:eastAsia="Times New Roman" w:hAnsi="Times New Roman"/>
          <w:sz w:val="24"/>
        </w:rPr>
        <w:t>kopijas;</w:t>
      </w:r>
    </w:p>
    <w:p w:rsidR="00A56A67" w:rsidRDefault="00A56A67" w:rsidP="00A56A67">
      <w:pPr>
        <w:widowControl w:val="0"/>
        <w:numPr>
          <w:ilvl w:val="0"/>
          <w:numId w:val="1"/>
        </w:numPr>
        <w:autoSpaceDE w:val="0"/>
        <w:autoSpaceDN w:val="0"/>
        <w:spacing w:after="0" w:line="276" w:lineRule="auto"/>
        <w:ind w:left="0" w:firstLine="581"/>
        <w:rPr>
          <w:rFonts w:ascii="Symbol" w:eastAsia="Times New Roman" w:hAnsi="Symbol"/>
          <w:sz w:val="24"/>
        </w:rPr>
      </w:pPr>
      <w:r>
        <w:rPr>
          <w:rFonts w:ascii="Times New Roman" w:eastAsia="Times New Roman" w:hAnsi="Times New Roman"/>
          <w:sz w:val="24"/>
        </w:rPr>
        <w:t xml:space="preserve">gyvenimo aprašymą, parengtą </w:t>
      </w:r>
      <w:proofErr w:type="spellStart"/>
      <w:r>
        <w:rPr>
          <w:rFonts w:ascii="Times New Roman" w:eastAsia="Times New Roman" w:hAnsi="Times New Roman"/>
          <w:sz w:val="24"/>
        </w:rPr>
        <w:t>Europass</w:t>
      </w:r>
      <w:proofErr w:type="spellEnd"/>
      <w:r>
        <w:rPr>
          <w:rFonts w:ascii="Times New Roman" w:eastAsia="Times New Roman" w:hAnsi="Times New Roman"/>
          <w:sz w:val="24"/>
        </w:rPr>
        <w:t xml:space="preserve"> CV formatu lietuvių</w:t>
      </w:r>
      <w:r>
        <w:rPr>
          <w:rFonts w:ascii="Times New Roman" w:eastAsia="Times New Roman" w:hAnsi="Times New Roman"/>
          <w:spacing w:val="-2"/>
          <w:sz w:val="24"/>
        </w:rPr>
        <w:t xml:space="preserve"> </w:t>
      </w:r>
      <w:r>
        <w:rPr>
          <w:rFonts w:ascii="Times New Roman" w:eastAsia="Times New Roman" w:hAnsi="Times New Roman"/>
          <w:sz w:val="24"/>
        </w:rPr>
        <w:t>kalba;</w:t>
      </w:r>
    </w:p>
    <w:p w:rsidR="00A56A67" w:rsidRDefault="00A56A67" w:rsidP="00A56A67">
      <w:pPr>
        <w:widowControl w:val="0"/>
        <w:numPr>
          <w:ilvl w:val="0"/>
          <w:numId w:val="1"/>
        </w:numPr>
        <w:autoSpaceDE w:val="0"/>
        <w:autoSpaceDN w:val="0"/>
        <w:spacing w:before="1" w:after="0" w:line="276" w:lineRule="auto"/>
        <w:ind w:left="0" w:right="226" w:firstLine="581"/>
        <w:jc w:val="both"/>
        <w:rPr>
          <w:rFonts w:ascii="Symbol" w:eastAsia="Times New Roman" w:hAnsi="Symbol"/>
          <w:sz w:val="24"/>
        </w:rPr>
      </w:pPr>
      <w:r>
        <w:rPr>
          <w:rFonts w:ascii="Times New Roman" w:eastAsia="Times New Roman" w:hAnsi="Times New Roman"/>
          <w:sz w:val="24"/>
        </w:rPr>
        <w:t xml:space="preserve">pretendento anketą, užpildytą pagal Konkursų valstybės ir savivaldybių įmonėse, iš </w:t>
      </w:r>
      <w:r>
        <w:rPr>
          <w:rFonts w:ascii="Times New Roman" w:eastAsia="Times New Roman" w:hAnsi="Times New Roman"/>
          <w:sz w:val="24"/>
        </w:rPr>
        <w:lastRenderedPageBreak/>
        <w:t>valstybės, savivaldybių ir valstybinio socialinio draudimo fondo biudžetų bei kitų valstybės įsteigtų fondų lėšų finansuojamose valstybės ir savivaldybių įstaigose ir viešosiose įstaigose, kurių savininkė yra valstybė ir savivaldybė, organizavimo ir vykdymo tvarkos aprašo, patvirtinto Lietuvos Respublikos Vyriausybės 2017 m. birželio 21 d. nutarimu Nr. 496 „Dėl Lietuvos Respublikos darbo kodekso įgyvendinimo“, 1</w:t>
      </w:r>
      <w:r>
        <w:rPr>
          <w:rFonts w:ascii="Times New Roman" w:eastAsia="Times New Roman" w:hAnsi="Times New Roman"/>
          <w:spacing w:val="-2"/>
          <w:sz w:val="24"/>
        </w:rPr>
        <w:t xml:space="preserve"> </w:t>
      </w:r>
      <w:r>
        <w:rPr>
          <w:rFonts w:ascii="Times New Roman" w:eastAsia="Times New Roman" w:hAnsi="Times New Roman"/>
          <w:sz w:val="24"/>
        </w:rPr>
        <w:t>priedą;</w:t>
      </w:r>
    </w:p>
    <w:p w:rsidR="00A56A67" w:rsidRDefault="00A56A67" w:rsidP="00A56A67">
      <w:pPr>
        <w:widowControl w:val="0"/>
        <w:numPr>
          <w:ilvl w:val="0"/>
          <w:numId w:val="1"/>
        </w:numPr>
        <w:autoSpaceDE w:val="0"/>
        <w:autoSpaceDN w:val="0"/>
        <w:spacing w:after="0" w:line="276" w:lineRule="auto"/>
        <w:ind w:left="0" w:firstLine="581"/>
        <w:jc w:val="both"/>
        <w:rPr>
          <w:rFonts w:ascii="Symbol" w:eastAsia="Times New Roman" w:hAnsi="Symbol"/>
          <w:sz w:val="24"/>
        </w:rPr>
      </w:pPr>
      <w:r>
        <w:rPr>
          <w:rFonts w:ascii="Times New Roman" w:eastAsia="Times New Roman" w:hAnsi="Times New Roman"/>
          <w:sz w:val="24"/>
        </w:rPr>
        <w:t>kitų dokumentų, patvirtinančių pretendento atitiktį kvalifikaciniams reikalavimams,</w:t>
      </w:r>
      <w:r>
        <w:rPr>
          <w:rFonts w:ascii="Times New Roman" w:eastAsia="Times New Roman" w:hAnsi="Times New Roman"/>
          <w:spacing w:val="-4"/>
          <w:sz w:val="24"/>
        </w:rPr>
        <w:t xml:space="preserve"> </w:t>
      </w:r>
      <w:r>
        <w:rPr>
          <w:rFonts w:ascii="Times New Roman" w:eastAsia="Times New Roman" w:hAnsi="Times New Roman"/>
          <w:sz w:val="24"/>
        </w:rPr>
        <w:t>kopijas;</w:t>
      </w:r>
    </w:p>
    <w:p w:rsidR="00A56A67" w:rsidRDefault="00A56A67" w:rsidP="00A56A67">
      <w:pPr>
        <w:widowControl w:val="0"/>
        <w:numPr>
          <w:ilvl w:val="0"/>
          <w:numId w:val="1"/>
        </w:numPr>
        <w:autoSpaceDE w:val="0"/>
        <w:autoSpaceDN w:val="0"/>
        <w:spacing w:after="0" w:line="276" w:lineRule="auto"/>
        <w:ind w:left="0" w:firstLine="581"/>
        <w:jc w:val="both"/>
        <w:rPr>
          <w:rFonts w:ascii="Symbol" w:eastAsia="Times New Roman" w:hAnsi="Symbol"/>
          <w:sz w:val="24"/>
        </w:rPr>
      </w:pPr>
      <w:r>
        <w:rPr>
          <w:rFonts w:ascii="Times New Roman" w:eastAsia="Times New Roman" w:hAnsi="Times New Roman"/>
          <w:sz w:val="24"/>
        </w:rPr>
        <w:t>rekomendaciją (atsiliepimus) iš ankstesnio darbdavio (jeigu tokią</w:t>
      </w:r>
      <w:r>
        <w:rPr>
          <w:rFonts w:ascii="Times New Roman" w:eastAsia="Times New Roman" w:hAnsi="Times New Roman"/>
          <w:spacing w:val="-5"/>
          <w:sz w:val="24"/>
        </w:rPr>
        <w:t xml:space="preserve"> </w:t>
      </w:r>
      <w:r>
        <w:rPr>
          <w:rFonts w:ascii="Times New Roman" w:eastAsia="Times New Roman" w:hAnsi="Times New Roman"/>
          <w:sz w:val="24"/>
        </w:rPr>
        <w:t>turi).</w:t>
      </w:r>
    </w:p>
    <w:p w:rsidR="00A56A67" w:rsidRDefault="00A56A67" w:rsidP="00A56A67">
      <w:pPr>
        <w:widowControl w:val="0"/>
        <w:autoSpaceDE w:val="0"/>
        <w:autoSpaceDN w:val="0"/>
        <w:spacing w:after="0" w:line="276" w:lineRule="auto"/>
        <w:ind w:left="222"/>
        <w:outlineLvl w:val="0"/>
        <w:rPr>
          <w:rFonts w:ascii="Times New Roman" w:eastAsia="Times New Roman" w:hAnsi="Times New Roman"/>
          <w:b/>
          <w:bCs/>
          <w:sz w:val="24"/>
          <w:szCs w:val="24"/>
        </w:rPr>
      </w:pPr>
    </w:p>
    <w:p w:rsidR="00A56A67" w:rsidRDefault="00A56A67" w:rsidP="0010748D">
      <w:pPr>
        <w:widowControl w:val="0"/>
        <w:autoSpaceDE w:val="0"/>
        <w:autoSpaceDN w:val="0"/>
        <w:spacing w:after="0" w:line="276" w:lineRule="auto"/>
        <w:ind w:left="222" w:hanging="222"/>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Dokumentų pateikimo būdas:</w:t>
      </w:r>
    </w:p>
    <w:p w:rsidR="00A56A67" w:rsidRDefault="00A56A67" w:rsidP="0010748D">
      <w:pPr>
        <w:widowControl w:val="0"/>
        <w:autoSpaceDE w:val="0"/>
        <w:autoSpaceDN w:val="0"/>
        <w:spacing w:before="161" w:after="0" w:line="276" w:lineRule="auto"/>
        <w:jc w:val="both"/>
        <w:rPr>
          <w:rFonts w:ascii="Times New Roman" w:eastAsia="Times New Roman" w:hAnsi="Times New Roman"/>
          <w:sz w:val="24"/>
          <w:szCs w:val="24"/>
        </w:rPr>
      </w:pPr>
      <w:r>
        <w:rPr>
          <w:rFonts w:ascii="Times New Roman" w:eastAsia="Times New Roman" w:hAnsi="Times New Roman"/>
          <w:sz w:val="24"/>
          <w:szCs w:val="24"/>
        </w:rPr>
        <w:t>Pretendentas dokumentus teikia per Valstybės tarnybos valdymo informacinę sistemą (VATIS Prašymų teikimo modulį).</w:t>
      </w:r>
    </w:p>
    <w:p w:rsidR="00A56A67" w:rsidRDefault="00A56A67" w:rsidP="0010748D">
      <w:pPr>
        <w:widowControl w:val="0"/>
        <w:autoSpaceDE w:val="0"/>
        <w:autoSpaceDN w:val="0"/>
        <w:spacing w:before="158" w:after="0" w:line="276" w:lineRule="auto"/>
        <w:jc w:val="both"/>
        <w:rPr>
          <w:rFonts w:ascii="Times New Roman" w:eastAsia="Times New Roman" w:hAnsi="Times New Roman"/>
          <w:sz w:val="24"/>
          <w:szCs w:val="24"/>
        </w:rPr>
      </w:pPr>
      <w:r>
        <w:rPr>
          <w:rFonts w:ascii="Times New Roman" w:eastAsia="Times New Roman" w:hAnsi="Times New Roman"/>
          <w:sz w:val="24"/>
          <w:szCs w:val="24"/>
        </w:rPr>
        <w:t>Dokumentų originalai pateikiami tiesiogiai atrankos dieną ir sutikrinti su kopijomis grąžinami. Pretendentams, neatitinkantiems kvalifikacinių reikalavimų, nepateikusiems dokumentų ar sutikrinant nustačius, kad pateikti dokumentų originalai neatitinka dokumentų kopijų, neleidžiama dalyvauti konkurse. Apie dokumentų pateikimą pretendentas praneša tą pačią dieną skambučiu arba elektroniniu laišku (kontaktiniai duomenys nurodyti žemiau).</w:t>
      </w:r>
    </w:p>
    <w:p w:rsidR="00A56A67" w:rsidRDefault="00A56A67" w:rsidP="0010748D">
      <w:pPr>
        <w:widowControl w:val="0"/>
        <w:autoSpaceDE w:val="0"/>
        <w:autoSpaceDN w:val="0"/>
        <w:spacing w:before="162" w:after="0" w:line="276" w:lineRule="auto"/>
        <w:jc w:val="both"/>
        <w:rPr>
          <w:rFonts w:ascii="Times New Roman" w:eastAsia="Times New Roman" w:hAnsi="Times New Roman"/>
          <w:sz w:val="24"/>
        </w:rPr>
      </w:pPr>
      <w:r>
        <w:rPr>
          <w:rFonts w:ascii="Times New Roman" w:eastAsia="Times New Roman" w:hAnsi="Times New Roman"/>
          <w:b/>
          <w:sz w:val="24"/>
        </w:rPr>
        <w:t xml:space="preserve">Atrankos būdas </w:t>
      </w:r>
      <w:r>
        <w:rPr>
          <w:rFonts w:ascii="Times New Roman" w:eastAsia="Times New Roman" w:hAnsi="Times New Roman"/>
          <w:sz w:val="24"/>
        </w:rPr>
        <w:t>– testas žodžiu (pokalbis).</w:t>
      </w:r>
    </w:p>
    <w:p w:rsidR="00A56A67" w:rsidRDefault="00A56A67" w:rsidP="0010748D">
      <w:pPr>
        <w:widowControl w:val="0"/>
        <w:tabs>
          <w:tab w:val="left" w:pos="2843"/>
          <w:tab w:val="left" w:pos="3222"/>
          <w:tab w:val="left" w:pos="3541"/>
        </w:tabs>
        <w:autoSpaceDE w:val="0"/>
        <w:autoSpaceDN w:val="0"/>
        <w:spacing w:before="161" w:after="0" w:line="276" w:lineRule="auto"/>
        <w:rPr>
          <w:rFonts w:ascii="Times New Roman" w:eastAsia="Times New Roman" w:hAnsi="Times New Roman"/>
          <w:sz w:val="24"/>
          <w:szCs w:val="24"/>
        </w:rPr>
      </w:pPr>
      <w:r>
        <w:rPr>
          <w:rFonts w:ascii="Times New Roman" w:eastAsia="Times New Roman" w:hAnsi="Times New Roman"/>
          <w:b/>
          <w:sz w:val="24"/>
          <w:szCs w:val="24"/>
        </w:rPr>
        <w:t xml:space="preserve">Dokumentai teikiami </w:t>
      </w:r>
      <w:r>
        <w:rPr>
          <w:rFonts w:ascii="Times New Roman" w:eastAsia="Times New Roman" w:hAnsi="Times New Roman"/>
          <w:sz w:val="24"/>
          <w:szCs w:val="24"/>
        </w:rPr>
        <w:t>14 kalendorinių dienų nuo konkurso paskelbimo, įskaitant konkurso paskelbimo dieną</w:t>
      </w:r>
      <w:r>
        <w:rPr>
          <w:rFonts w:ascii="Times New Roman" w:eastAsia="Times New Roman" w:hAnsi="Times New Roman"/>
          <w:spacing w:val="-4"/>
          <w:sz w:val="24"/>
          <w:szCs w:val="24"/>
        </w:rPr>
        <w:t xml:space="preserve"> </w:t>
      </w:r>
      <w:r>
        <w:rPr>
          <w:rFonts w:ascii="Times New Roman" w:eastAsia="Times New Roman" w:hAnsi="Times New Roman"/>
          <w:sz w:val="24"/>
          <w:szCs w:val="24"/>
        </w:rPr>
        <w:t xml:space="preserve">(iki </w:t>
      </w:r>
      <w:r>
        <w:rPr>
          <w:rFonts w:ascii="Times New Roman" w:eastAsia="Times New Roman" w:hAnsi="Times New Roman"/>
          <w:sz w:val="24"/>
          <w:szCs w:val="24"/>
        </w:rPr>
        <w:t>2021-12-20</w:t>
      </w:r>
      <w:r>
        <w:rPr>
          <w:rFonts w:ascii="Times New Roman" w:eastAsia="Times New Roman" w:hAnsi="Times New Roman"/>
          <w:sz w:val="24"/>
          <w:szCs w:val="24"/>
        </w:rPr>
        <w:t>).</w:t>
      </w:r>
    </w:p>
    <w:p w:rsidR="00A56A67" w:rsidRDefault="00A56A67" w:rsidP="0010748D">
      <w:pPr>
        <w:widowControl w:val="0"/>
        <w:autoSpaceDE w:val="0"/>
        <w:autoSpaceDN w:val="0"/>
        <w:spacing w:before="158" w:after="0" w:line="276" w:lineRule="auto"/>
        <w:jc w:val="both"/>
        <w:rPr>
          <w:rFonts w:ascii="Times New Roman" w:eastAsia="Times New Roman" w:hAnsi="Times New Roman"/>
          <w:sz w:val="24"/>
          <w:szCs w:val="24"/>
        </w:rPr>
      </w:pPr>
      <w:r>
        <w:rPr>
          <w:rFonts w:ascii="Times New Roman" w:eastAsia="Times New Roman" w:hAnsi="Times New Roman"/>
          <w:sz w:val="24"/>
          <w:szCs w:val="24"/>
        </w:rPr>
        <w:t>Konkursas numatomas 20</w:t>
      </w:r>
      <w:r>
        <w:rPr>
          <w:rFonts w:ascii="Times New Roman" w:eastAsia="Times New Roman" w:hAnsi="Times New Roman"/>
          <w:sz w:val="24"/>
          <w:szCs w:val="24"/>
        </w:rPr>
        <w:t>22 m. sausio mėn.</w:t>
      </w:r>
    </w:p>
    <w:p w:rsidR="00A56A67" w:rsidRDefault="00A56A67" w:rsidP="0010748D">
      <w:pPr>
        <w:widowControl w:val="0"/>
        <w:tabs>
          <w:tab w:val="left" w:pos="6134"/>
        </w:tabs>
        <w:autoSpaceDE w:val="0"/>
        <w:autoSpaceDN w:val="0"/>
        <w:spacing w:before="161" w:after="0" w:line="276" w:lineRule="auto"/>
        <w:jc w:val="both"/>
        <w:rPr>
          <w:rFonts w:ascii="Times New Roman" w:eastAsia="Times New Roman" w:hAnsi="Times New Roman"/>
          <w:sz w:val="24"/>
        </w:rPr>
      </w:pPr>
      <w:r>
        <w:rPr>
          <w:rFonts w:ascii="Times New Roman" w:eastAsia="Times New Roman" w:hAnsi="Times New Roman"/>
          <w:b/>
          <w:sz w:val="24"/>
        </w:rPr>
        <w:t xml:space="preserve">Išsamią informaciją </w:t>
      </w:r>
      <w:r>
        <w:rPr>
          <w:rFonts w:ascii="Times New Roman" w:eastAsia="Times New Roman" w:hAnsi="Times New Roman"/>
          <w:sz w:val="24"/>
        </w:rPr>
        <w:t>apie skelbiamą</w:t>
      </w:r>
      <w:r>
        <w:rPr>
          <w:rFonts w:ascii="Times New Roman" w:eastAsia="Times New Roman" w:hAnsi="Times New Roman"/>
          <w:spacing w:val="-8"/>
          <w:sz w:val="24"/>
        </w:rPr>
        <w:t xml:space="preserve"> </w:t>
      </w:r>
      <w:r>
        <w:rPr>
          <w:rFonts w:ascii="Times New Roman" w:eastAsia="Times New Roman" w:hAnsi="Times New Roman"/>
          <w:sz w:val="24"/>
        </w:rPr>
        <w:t>konkursą</w:t>
      </w:r>
      <w:r>
        <w:rPr>
          <w:rFonts w:ascii="Times New Roman" w:eastAsia="Times New Roman" w:hAnsi="Times New Roman"/>
          <w:spacing w:val="-3"/>
          <w:sz w:val="24"/>
        </w:rPr>
        <w:t xml:space="preserve"> </w:t>
      </w:r>
      <w:r>
        <w:rPr>
          <w:rFonts w:ascii="Times New Roman" w:eastAsia="Times New Roman" w:hAnsi="Times New Roman"/>
          <w:sz w:val="24"/>
        </w:rPr>
        <w:t>teiki</w:t>
      </w:r>
      <w:r>
        <w:rPr>
          <w:rFonts w:ascii="Times New Roman" w:eastAsia="Times New Roman" w:hAnsi="Times New Roman"/>
          <w:sz w:val="24"/>
        </w:rPr>
        <w:t xml:space="preserve">a direktorė Meilė </w:t>
      </w:r>
      <w:proofErr w:type="spellStart"/>
      <w:r>
        <w:rPr>
          <w:rFonts w:ascii="Times New Roman" w:eastAsia="Times New Roman" w:hAnsi="Times New Roman"/>
          <w:sz w:val="24"/>
        </w:rPr>
        <w:t>Jasevičienė</w:t>
      </w:r>
      <w:proofErr w:type="spellEnd"/>
      <w:r>
        <w:rPr>
          <w:rFonts w:ascii="Times New Roman" w:eastAsia="Times New Roman" w:hAnsi="Times New Roman"/>
          <w:sz w:val="24"/>
        </w:rPr>
        <w:t>.</w:t>
      </w:r>
    </w:p>
    <w:p w:rsidR="00A56A67" w:rsidRDefault="00A56A67" w:rsidP="0010748D">
      <w:pPr>
        <w:widowControl w:val="0"/>
        <w:tabs>
          <w:tab w:val="left" w:leader="hyphen" w:pos="8458"/>
        </w:tabs>
        <w:autoSpaceDE w:val="0"/>
        <w:autoSpaceDN w:val="0"/>
        <w:spacing w:before="161" w:after="0" w:line="276" w:lineRule="auto"/>
        <w:jc w:val="both"/>
        <w:rPr>
          <w:rFonts w:ascii="Times New Roman" w:eastAsia="Times New Roman" w:hAnsi="Times New Roman"/>
          <w:spacing w:val="1"/>
          <w:sz w:val="24"/>
          <w:szCs w:val="24"/>
        </w:rPr>
      </w:pPr>
      <w:r>
        <w:rPr>
          <w:rFonts w:ascii="Times New Roman" w:eastAsia="Times New Roman" w:hAnsi="Times New Roman"/>
          <w:sz w:val="24"/>
          <w:szCs w:val="24"/>
        </w:rPr>
        <w:t>Kontaktinis tel</w:t>
      </w:r>
      <w:r>
        <w:rPr>
          <w:rFonts w:ascii="Times New Roman" w:eastAsia="Times New Roman" w:hAnsi="Times New Roman"/>
          <w:sz w:val="24"/>
          <w:szCs w:val="24"/>
        </w:rPr>
        <w:t>. 8 340 64295, 86</w:t>
      </w:r>
      <w:r w:rsidR="00F478EF">
        <w:rPr>
          <w:rFonts w:ascii="Times New Roman" w:eastAsia="Times New Roman" w:hAnsi="Times New Roman"/>
          <w:sz w:val="24"/>
          <w:szCs w:val="24"/>
        </w:rPr>
        <w:t>1866834</w:t>
      </w:r>
      <w:r>
        <w:rPr>
          <w:rFonts w:ascii="Times New Roman" w:eastAsia="Times New Roman" w:hAnsi="Times New Roman"/>
          <w:sz w:val="24"/>
          <w:szCs w:val="24"/>
        </w:rPr>
        <w:t>, el. paštas:</w:t>
      </w:r>
      <w:r>
        <w:rPr>
          <w:rFonts w:ascii="Times New Roman" w:eastAsia="Times New Roman" w:hAnsi="Times New Roman"/>
          <w:sz w:val="24"/>
          <w:szCs w:val="24"/>
        </w:rPr>
        <w:t xml:space="preserve"> </w:t>
      </w:r>
      <w:hyperlink r:id="rId5" w:history="1">
        <w:r w:rsidRPr="00270749">
          <w:rPr>
            <w:rStyle w:val="Hipersaitas"/>
            <w:rFonts w:ascii="Times New Roman" w:eastAsia="Times New Roman" w:hAnsi="Times New Roman"/>
            <w:sz w:val="24"/>
            <w:szCs w:val="24"/>
          </w:rPr>
          <w:t>u.eglute@gmail.com</w:t>
        </w:r>
      </w:hyperlink>
      <w:r>
        <w:rPr>
          <w:rFonts w:ascii="Times New Roman" w:eastAsia="Times New Roman" w:hAnsi="Times New Roman"/>
          <w:sz w:val="24"/>
          <w:szCs w:val="24"/>
        </w:rPr>
        <w:t>.</w:t>
      </w:r>
      <w:r>
        <w:rPr>
          <w:rFonts w:ascii="Times New Roman" w:eastAsia="Times New Roman" w:hAnsi="Times New Roman"/>
          <w:spacing w:val="1"/>
          <w:sz w:val="24"/>
          <w:szCs w:val="24"/>
        </w:rPr>
        <w:t xml:space="preserve"> </w:t>
      </w:r>
    </w:p>
    <w:p w:rsidR="00A56A67" w:rsidRDefault="00A56A67" w:rsidP="0010748D">
      <w:pPr>
        <w:widowControl w:val="0"/>
        <w:tabs>
          <w:tab w:val="left" w:leader="hyphen" w:pos="8458"/>
        </w:tabs>
        <w:autoSpaceDE w:val="0"/>
        <w:autoSpaceDN w:val="0"/>
        <w:spacing w:before="161" w:after="0" w:line="276" w:lineRule="auto"/>
        <w:jc w:val="both"/>
        <w:rPr>
          <w:rFonts w:ascii="Times New Roman" w:eastAsia="Times New Roman" w:hAnsi="Times New Roman"/>
          <w:sz w:val="24"/>
          <w:szCs w:val="24"/>
        </w:rPr>
      </w:pPr>
      <w:r>
        <w:rPr>
          <w:rFonts w:ascii="Times New Roman" w:eastAsia="Times New Roman" w:hAnsi="Times New Roman"/>
          <w:sz w:val="24"/>
          <w:szCs w:val="24"/>
        </w:rPr>
        <w:t>Informacija</w:t>
      </w:r>
      <w:r>
        <w:rPr>
          <w:rFonts w:ascii="Times New Roman" w:eastAsia="Times New Roman" w:hAnsi="Times New Roman"/>
          <w:spacing w:val="-4"/>
          <w:sz w:val="24"/>
          <w:szCs w:val="24"/>
        </w:rPr>
        <w:t xml:space="preserve"> </w:t>
      </w:r>
      <w:r>
        <w:rPr>
          <w:rFonts w:ascii="Times New Roman" w:eastAsia="Times New Roman" w:hAnsi="Times New Roman"/>
          <w:sz w:val="24"/>
          <w:szCs w:val="24"/>
        </w:rPr>
        <w:t>paskelbta</w:t>
      </w:r>
      <w:r>
        <w:rPr>
          <w:rFonts w:ascii="Times New Roman" w:eastAsia="Times New Roman" w:hAnsi="Times New Roman"/>
          <w:sz w:val="24"/>
          <w:szCs w:val="24"/>
        </w:rPr>
        <w:t xml:space="preserve">: </w:t>
      </w:r>
      <w:r w:rsidR="00F478EF">
        <w:rPr>
          <w:rFonts w:ascii="Times New Roman" w:eastAsia="Times New Roman" w:hAnsi="Times New Roman"/>
          <w:sz w:val="24"/>
          <w:szCs w:val="24"/>
        </w:rPr>
        <w:t>Valstybės tarnybos portale</w:t>
      </w:r>
      <w:r w:rsidR="0010748D">
        <w:rPr>
          <w:rFonts w:ascii="Times New Roman" w:eastAsia="Times New Roman" w:hAnsi="Times New Roman"/>
          <w:sz w:val="24"/>
          <w:szCs w:val="24"/>
        </w:rPr>
        <w:t>.</w:t>
      </w:r>
    </w:p>
    <w:p w:rsidR="00A56A67" w:rsidRDefault="00A56A67" w:rsidP="00A56A67">
      <w:pPr>
        <w:rPr>
          <w:rFonts w:ascii="Times New Roman" w:hAnsi="Times New Roman"/>
          <w:sz w:val="24"/>
          <w:szCs w:val="24"/>
        </w:rPr>
      </w:pPr>
    </w:p>
    <w:sectPr w:rsidR="00A56A67" w:rsidSect="00A56A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A88"/>
    <w:multiLevelType w:val="hybridMultilevel"/>
    <w:tmpl w:val="C644B0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529F6614"/>
    <w:multiLevelType w:val="hybridMultilevel"/>
    <w:tmpl w:val="7BF02812"/>
    <w:lvl w:ilvl="0" w:tplc="58866648">
      <w:numFmt w:val="bullet"/>
      <w:lvlText w:val=""/>
      <w:lvlJc w:val="left"/>
      <w:pPr>
        <w:ind w:left="942" w:hanging="360"/>
      </w:pPr>
      <w:rPr>
        <w:w w:val="99"/>
        <w:lang w:val="lt-LT" w:eastAsia="en-US" w:bidi="ar-SA"/>
      </w:rPr>
    </w:lvl>
    <w:lvl w:ilvl="1" w:tplc="7826DAA8">
      <w:numFmt w:val="bullet"/>
      <w:lvlText w:val="•"/>
      <w:lvlJc w:val="left"/>
      <w:pPr>
        <w:ind w:left="1854" w:hanging="360"/>
      </w:pPr>
      <w:rPr>
        <w:lang w:val="lt-LT" w:eastAsia="en-US" w:bidi="ar-SA"/>
      </w:rPr>
    </w:lvl>
    <w:lvl w:ilvl="2" w:tplc="02E69638">
      <w:numFmt w:val="bullet"/>
      <w:lvlText w:val="•"/>
      <w:lvlJc w:val="left"/>
      <w:pPr>
        <w:ind w:left="2769" w:hanging="360"/>
      </w:pPr>
      <w:rPr>
        <w:lang w:val="lt-LT" w:eastAsia="en-US" w:bidi="ar-SA"/>
      </w:rPr>
    </w:lvl>
    <w:lvl w:ilvl="3" w:tplc="6B68FC8A">
      <w:numFmt w:val="bullet"/>
      <w:lvlText w:val="•"/>
      <w:lvlJc w:val="left"/>
      <w:pPr>
        <w:ind w:left="3683" w:hanging="360"/>
      </w:pPr>
      <w:rPr>
        <w:lang w:val="lt-LT" w:eastAsia="en-US" w:bidi="ar-SA"/>
      </w:rPr>
    </w:lvl>
    <w:lvl w:ilvl="4" w:tplc="D7E86622">
      <w:numFmt w:val="bullet"/>
      <w:lvlText w:val="•"/>
      <w:lvlJc w:val="left"/>
      <w:pPr>
        <w:ind w:left="4598" w:hanging="360"/>
      </w:pPr>
      <w:rPr>
        <w:lang w:val="lt-LT" w:eastAsia="en-US" w:bidi="ar-SA"/>
      </w:rPr>
    </w:lvl>
    <w:lvl w:ilvl="5" w:tplc="9CCCAFE6">
      <w:numFmt w:val="bullet"/>
      <w:lvlText w:val="•"/>
      <w:lvlJc w:val="left"/>
      <w:pPr>
        <w:ind w:left="5513" w:hanging="360"/>
      </w:pPr>
      <w:rPr>
        <w:lang w:val="lt-LT" w:eastAsia="en-US" w:bidi="ar-SA"/>
      </w:rPr>
    </w:lvl>
    <w:lvl w:ilvl="6" w:tplc="8B467BCC">
      <w:numFmt w:val="bullet"/>
      <w:lvlText w:val="•"/>
      <w:lvlJc w:val="left"/>
      <w:pPr>
        <w:ind w:left="6427" w:hanging="360"/>
      </w:pPr>
      <w:rPr>
        <w:lang w:val="lt-LT" w:eastAsia="en-US" w:bidi="ar-SA"/>
      </w:rPr>
    </w:lvl>
    <w:lvl w:ilvl="7" w:tplc="AF782B5A">
      <w:numFmt w:val="bullet"/>
      <w:lvlText w:val="•"/>
      <w:lvlJc w:val="left"/>
      <w:pPr>
        <w:ind w:left="7342" w:hanging="360"/>
      </w:pPr>
      <w:rPr>
        <w:lang w:val="lt-LT" w:eastAsia="en-US" w:bidi="ar-SA"/>
      </w:rPr>
    </w:lvl>
    <w:lvl w:ilvl="8" w:tplc="97B23782">
      <w:numFmt w:val="bullet"/>
      <w:lvlText w:val="•"/>
      <w:lvlJc w:val="left"/>
      <w:pPr>
        <w:ind w:left="8257" w:hanging="360"/>
      </w:pPr>
      <w:rPr>
        <w:lang w:val="lt-LT" w:eastAsia="en-US" w:bidi="ar-SA"/>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67"/>
    <w:rsid w:val="0010748D"/>
    <w:rsid w:val="0012575D"/>
    <w:rsid w:val="00A56A67"/>
    <w:rsid w:val="00F4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D2FFDCD"/>
  <w15:chartTrackingRefBased/>
  <w15:docId w15:val="{C93654DA-E4CD-491B-B42A-CC95AD2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56A67"/>
    <w:pPr>
      <w:spacing w:line="25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6A67"/>
    <w:pPr>
      <w:ind w:left="720"/>
      <w:contextualSpacing/>
    </w:pPr>
  </w:style>
  <w:style w:type="character" w:styleId="Hipersaitas">
    <w:name w:val="Hyperlink"/>
    <w:basedOn w:val="Numatytasispastraiposriftas"/>
    <w:uiPriority w:val="99"/>
    <w:unhideWhenUsed/>
    <w:rsid w:val="00A56A67"/>
    <w:rPr>
      <w:color w:val="0563C1" w:themeColor="hyperlink"/>
      <w:u w:val="single"/>
    </w:rPr>
  </w:style>
  <w:style w:type="character" w:styleId="Neapdorotaspaminjimas">
    <w:name w:val="Unresolved Mention"/>
    <w:basedOn w:val="Numatytasispastraiposriftas"/>
    <w:uiPriority w:val="99"/>
    <w:semiHidden/>
    <w:unhideWhenUsed/>
    <w:rsid w:val="00A5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1573">
      <w:bodyDiv w:val="1"/>
      <w:marLeft w:val="0"/>
      <w:marRight w:val="0"/>
      <w:marTop w:val="0"/>
      <w:marBottom w:val="0"/>
      <w:divBdr>
        <w:top w:val="none" w:sz="0" w:space="0" w:color="auto"/>
        <w:left w:val="none" w:sz="0" w:space="0" w:color="auto"/>
        <w:bottom w:val="none" w:sz="0" w:space="0" w:color="auto"/>
        <w:right w:val="none" w:sz="0" w:space="0" w:color="auto"/>
      </w:divBdr>
    </w:div>
    <w:div w:id="18501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glu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4308</Words>
  <Characters>2457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dc:creator>
  <cp:keywords/>
  <dc:description/>
  <cp:lastModifiedBy>Dell 3</cp:lastModifiedBy>
  <cp:revision>2</cp:revision>
  <dcterms:created xsi:type="dcterms:W3CDTF">2021-12-07T11:33:00Z</dcterms:created>
  <dcterms:modified xsi:type="dcterms:W3CDTF">2021-12-07T12:00:00Z</dcterms:modified>
</cp:coreProperties>
</file>